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Tregoning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KAILERA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THIRD AVENUE,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Kailera Therapeutics, Inc.</w:t>
              </w:r>
            </w:hyperlink>
            <w:r>
              <w:rPr/>
              <w:t xml:space="preserve"> [ </w:t>
            </w:r>
            <w:r>
              <w:rPr>
                <w:rFonts w:ascii="Times;serif" w:hAnsi="Times;serif"/>
                <w:color w:val="0000FF"/>
                <w:sz w:val="24"/>
                <w:shd w:fill="FFFFFF" w:val="clear"/>
              </w:rPr>
              <w:t>KLRA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Corporate Affairs Officer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096997-ex24.htm"/>
      <w:bookmarkStart w:id="3" w:name="ksck0002096997ex24"/>
      <w:bookmarkEnd w:id="2"/>
      <w:bookmarkEnd w:id="3"/>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24</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Kailera Therapeutics,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IN WITNESS WHEREOF, the undersigned has caused this Power of Attorney to be executed as of this 8th</w:t>
      </w:r>
      <w:r>
        <w:rPr>
          <w:rFonts w:ascii="Times New Roman" w:hAnsi="Times New Roman"/>
          <w:color w:val="000000"/>
          <w:sz w:val="20"/>
        </w:rPr>
        <w:t xml:space="preserve"> </w:t>
      </w:r>
      <w:r>
        <w:rPr>
          <w:rFonts w:ascii="Times New Roman" w:hAnsi="Times New Roman"/>
          <w:color w:val="000000"/>
          <w:sz w:val="22"/>
        </w:rPr>
        <w:t>day of July, 2026.</w:t>
      </w:r>
    </w:p>
    <w:p>
      <w:pPr>
        <w:pStyle w:val="TextBody"/>
        <w:bidi w:val="0"/>
        <w:jc w:val="both"/>
        <w:rPr/>
      </w:pPr>
      <w:r>
        <w:rPr/>
        <w:t> </w:t>
      </w:r>
    </w:p>
    <w:tbl>
      <w:tblPr>
        <w:tblW w:w="2603" w:type="dxa"/>
        <w:jc w:val="left"/>
        <w:tblInd w:w="0" w:type="dxa"/>
        <w:tblLayout w:type="fixed"/>
        <w:tblCellMar>
          <w:top w:w="28" w:type="dxa"/>
          <w:left w:w="28" w:type="dxa"/>
          <w:bottom w:w="28" w:type="dxa"/>
          <w:right w:w="28" w:type="dxa"/>
        </w:tblCellMar>
      </w:tblPr>
      <w:tblGrid>
        <w:gridCol w:w="161"/>
        <w:gridCol w:w="22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Kathleen Tregoning</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Kathleen Tregoning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both"/>
        <w:rPr>
          <w:rFonts w:ascii="Times New Roman" w:hAnsi="Times New Roman"/>
          <w:color w:val="000000"/>
          <w:sz w:val="22"/>
        </w:rPr>
      </w:pPr>
      <w:r>
        <w:rPr>
          <w:rFonts w:ascii="Times New Roman" w:hAnsi="Times New Roman"/>
          <w:color w:val="000000"/>
          <w:sz w:val="22"/>
        </w:rPr>
        <w:t>Scott Akamine</w:t>
      </w:r>
    </w:p>
    <w:p>
      <w:pPr>
        <w:pStyle w:val="TextBody"/>
        <w:bidi w:val="0"/>
        <w:jc w:val="both"/>
        <w:rPr>
          <w:rFonts w:ascii="Times New Roman" w:hAnsi="Times New Roman"/>
          <w:color w:val="000000"/>
          <w:sz w:val="22"/>
        </w:rPr>
      </w:pPr>
      <w:r>
        <w:rPr>
          <w:rFonts w:ascii="Times New Roman" w:hAnsi="Times New Roman"/>
          <w:color w:val="000000"/>
          <w:sz w:val="22"/>
        </w:rPr>
        <w:t>John Mei</w:t>
      </w:r>
    </w:p>
    <w:p>
      <w:pPr>
        <w:pStyle w:val="TextBody"/>
        <w:bidi w:val="0"/>
        <w:jc w:val="both"/>
        <w:rPr>
          <w:rFonts w:ascii="Times New Roman" w:hAnsi="Times New Roman"/>
          <w:color w:val="000000"/>
          <w:sz w:val="22"/>
        </w:rPr>
      </w:pPr>
      <w:r>
        <w:rPr>
          <w:rFonts w:ascii="Times New Roman" w:hAnsi="Times New Roman"/>
          <w:color w:val="000000"/>
          <w:sz w:val="22"/>
        </w:rPr>
        <w:t>Corey Manchester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Douglas W. Pagán</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0764" TargetMode="External"/><Relationship Id="rId3" Type="http://schemas.openxmlformats.org/officeDocument/2006/relationships/hyperlink" Target="http://www.sec.gov/cgi-bin/browse-edgar?action=getcompany&amp;CIK=00020969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912</Words>
  <Characters>4864</Characters>
  <CharactersWithSpaces>5732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